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7171E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Автомобильная дорога работает под влиянием большого количества фа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торов, которые необходимо учитывать при ее проектировании и эксплу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тации. После ввода в эксплуатацию на дорогу одновременно воздействуют: нагрузки от проходящих автомобилей и других транспортных средств, грунтовые 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верхностные воды, погодно-климатические факторы, а также 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зяйственная деятельность людей в районе проложения дороги.</w:t>
      </w:r>
    </w:p>
    <w:p w14:paraId="722AC2C4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Строительство любой автомобильной дороги способствует развитию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родного хозяйства районов, по которым она проходит: появляются новые нас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ленные пункты, предприятия, активизируется и совершенствуется хозяйстве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ная деятельность, социальная и культурная жизнь существующих нас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ленных пунктов, улучшается связь села с городом, между населенными пунктами, ра</w:t>
      </w:r>
      <w:r>
        <w:rPr>
          <w:sz w:val="28"/>
          <w:szCs w:val="28"/>
        </w:rPr>
        <w:t>й</w:t>
      </w:r>
      <w:r>
        <w:rPr>
          <w:sz w:val="28"/>
          <w:szCs w:val="28"/>
        </w:rPr>
        <w:t>онами, областями и государствами.</w:t>
      </w:r>
    </w:p>
    <w:p w14:paraId="6D7EC6F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 это приводит к росту интенсивности движения и нагрузок на 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гу, что ускоряет ее износ.</w:t>
      </w:r>
    </w:p>
    <w:p w14:paraId="33A41C5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Автомобильная дорога должна быть прежде всего устойчива к воздейс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вию нагрузок от автомобилей, для пропуска которых она и предназначена. 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ствие таких нагрузок особенно опасно для дорожной одежды в период сильного переувлажнения ее основания и земляного полотна. В связи с этим для пред</w:t>
      </w:r>
      <w:r>
        <w:rPr>
          <w:sz w:val="28"/>
          <w:szCs w:val="28"/>
        </w:rPr>
        <w:t>у</w:t>
      </w:r>
      <w:r>
        <w:rPr>
          <w:sz w:val="28"/>
          <w:szCs w:val="28"/>
        </w:rPr>
        <w:t>преждения разрушения дорожной одежды в весенний период нео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ходимо на дорогах низших категорий ограничивать проезд тяжелых грузовых автомоб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лей до полного высыхания низа дорожной одежды.</w:t>
      </w:r>
    </w:p>
    <w:p w14:paraId="39E02660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Дороги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категорий должны обеспечивать проезд в любое время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да.</w:t>
      </w:r>
    </w:p>
    <w:p w14:paraId="672CF28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Недостаточная прочность земляного полотна дорожной одежды и пл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хое качество материалов приводят при динамическом воздействии нагрузки к сн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жению ровности покрытия, появлению на нем волн и выбоин, что выз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вает значительное снижение скоростей движения.</w:t>
      </w:r>
    </w:p>
    <w:p w14:paraId="426069ED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враг дороги – вода. Переувлажнение низа дорожной одежды и земляного полотна приводит к быстрому разрушению дороги и нарушению нормального транспортного процесса. Замерзающая вода разрушает верхние слои покрытия. Поэтому одной из основных задач дорожников является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печение отвода от дороги воды как поверхностной, так и грунтовой. </w:t>
      </w:r>
    </w:p>
    <w:p w14:paraId="07CC76E1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Устойчивость конструктивных элементов дороги также зависит от пого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но-климатических условий района проложения дороги. Туман, гололед, </w:t>
      </w:r>
      <w:r>
        <w:rPr>
          <w:sz w:val="28"/>
          <w:szCs w:val="28"/>
        </w:rPr>
        <w:lastRenderedPageBreak/>
        <w:t>сне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ные заносы, паводки могут резко ухудшить транспортно-эксплуатационные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чества дорог.</w:t>
      </w:r>
    </w:p>
    <w:p w14:paraId="49F937AE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районах с жарким климатом высокая температура на поверхности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рожного покрытия, доходящая порой до 70-80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С, размягчает асфальтоб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тон, и в результате проезда автомобилей происходит деформация верхнего слоя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тия, снижается ровность, резко меняются сцепные качества дорожного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тия.</w:t>
      </w:r>
    </w:p>
    <w:p w14:paraId="78D9F2E9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Поэтому при проектировании и эксплуатации автомобильных дорог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обходимо детально учитывать влияние погодно-климатических условий.</w:t>
      </w:r>
    </w:p>
    <w:p w14:paraId="5C48D9A4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автомобильная дорога как инженерное сооружение раб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тает в крайне неблагоприятных условиях.</w:t>
      </w:r>
    </w:p>
    <w:p w14:paraId="71D2524D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2CAC3921" w14:textId="77777777" w:rsidR="00462E98" w:rsidRDefault="00462E98" w:rsidP="00462E98">
      <w:pPr>
        <w:ind w:left="1260" w:hanging="540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3.2  Основные  транспортно-эксплуатационные                    пок</w:t>
      </w:r>
      <w:r>
        <w:rPr>
          <w:b/>
          <w:bCs/>
          <w:i/>
          <w:iCs/>
          <w:sz w:val="32"/>
          <w:szCs w:val="28"/>
        </w:rPr>
        <w:t>а</w:t>
      </w:r>
      <w:r>
        <w:rPr>
          <w:b/>
          <w:bCs/>
          <w:i/>
          <w:iCs/>
          <w:sz w:val="32"/>
          <w:szCs w:val="28"/>
        </w:rPr>
        <w:t xml:space="preserve">затели  автомобильных  дорог         </w:t>
      </w:r>
    </w:p>
    <w:p w14:paraId="661862DB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50954A6B" w14:textId="77777777" w:rsidR="00462E98" w:rsidRDefault="00462E98" w:rsidP="00462E98">
      <w:pPr>
        <w:pStyle w:val="a3"/>
        <w:spacing w:line="312" w:lineRule="auto"/>
        <w:rPr>
          <w:szCs w:val="28"/>
        </w:rPr>
      </w:pPr>
      <w:r>
        <w:rPr>
          <w:szCs w:val="28"/>
        </w:rPr>
        <w:t>Автомобильная дорога состоит из многих элементов и обустройств ра</w:t>
      </w:r>
      <w:r>
        <w:rPr>
          <w:szCs w:val="28"/>
        </w:rPr>
        <w:t>з</w:t>
      </w:r>
      <w:r>
        <w:rPr>
          <w:szCs w:val="28"/>
        </w:rPr>
        <w:t>личного назначения и характеризуется большим числом параметров, п</w:t>
      </w:r>
      <w:r>
        <w:rPr>
          <w:szCs w:val="28"/>
        </w:rPr>
        <w:t>о</w:t>
      </w:r>
      <w:r>
        <w:rPr>
          <w:szCs w:val="28"/>
        </w:rPr>
        <w:t>этому для оценки ее качества и состояния применяют широкую номенклатуру показ</w:t>
      </w:r>
      <w:r>
        <w:rPr>
          <w:szCs w:val="28"/>
        </w:rPr>
        <w:t>а</w:t>
      </w:r>
      <w:r>
        <w:rPr>
          <w:szCs w:val="28"/>
        </w:rPr>
        <w:t>телей в абсолютной и относительной форме. В абсолютной форме эти показ</w:t>
      </w:r>
      <w:r>
        <w:rPr>
          <w:szCs w:val="28"/>
        </w:rPr>
        <w:t>а</w:t>
      </w:r>
      <w:r>
        <w:rPr>
          <w:szCs w:val="28"/>
        </w:rPr>
        <w:t>тели раскрывают физическую сущность оцениваемых параметров, но затру</w:t>
      </w:r>
      <w:r>
        <w:rPr>
          <w:szCs w:val="28"/>
        </w:rPr>
        <w:t>д</w:t>
      </w:r>
      <w:r>
        <w:rPr>
          <w:szCs w:val="28"/>
        </w:rPr>
        <w:t>няют сравнительную оценку. В относительной форме сразу дается вывод о с</w:t>
      </w:r>
      <w:r>
        <w:rPr>
          <w:szCs w:val="28"/>
        </w:rPr>
        <w:t>о</w:t>
      </w:r>
      <w:r>
        <w:rPr>
          <w:szCs w:val="28"/>
        </w:rPr>
        <w:t>ответствии того или иного параметра установленным требован</w:t>
      </w:r>
      <w:r>
        <w:rPr>
          <w:szCs w:val="28"/>
        </w:rPr>
        <w:t>и</w:t>
      </w:r>
      <w:r>
        <w:rPr>
          <w:szCs w:val="28"/>
        </w:rPr>
        <w:t>ям.</w:t>
      </w:r>
    </w:p>
    <w:p w14:paraId="0A54C311" w14:textId="77777777" w:rsidR="00462E98" w:rsidRDefault="00462E98" w:rsidP="00462E98">
      <w:pPr>
        <w:spacing w:line="312" w:lineRule="auto"/>
        <w:ind w:firstLine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Качество автомобильной дороги обеспечивается ее </w:t>
      </w:r>
      <w:r>
        <w:rPr>
          <w:i/>
          <w:iCs/>
          <w:sz w:val="28"/>
          <w:szCs w:val="28"/>
        </w:rPr>
        <w:t>техническим уро</w:t>
      </w:r>
      <w:r>
        <w:rPr>
          <w:i/>
          <w:iCs/>
          <w:sz w:val="28"/>
          <w:szCs w:val="28"/>
        </w:rPr>
        <w:t>в</w:t>
      </w:r>
      <w:r>
        <w:rPr>
          <w:i/>
          <w:iCs/>
          <w:sz w:val="28"/>
          <w:szCs w:val="28"/>
        </w:rPr>
        <w:t>нем, эксплуатационным состоянием и инженерным оборудованием и обустройс</w:t>
      </w:r>
      <w:r>
        <w:rPr>
          <w:i/>
          <w:iCs/>
          <w:sz w:val="28"/>
          <w:szCs w:val="28"/>
        </w:rPr>
        <w:t>т</w:t>
      </w:r>
      <w:r>
        <w:rPr>
          <w:i/>
          <w:iCs/>
          <w:sz w:val="28"/>
          <w:szCs w:val="28"/>
        </w:rPr>
        <w:t>вом.</w:t>
      </w:r>
    </w:p>
    <w:p w14:paraId="70CC0EA2" w14:textId="77777777" w:rsidR="00462E98" w:rsidRDefault="00462E98" w:rsidP="00462E98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Показатели технического уровня</w:t>
      </w:r>
      <w:r>
        <w:rPr>
          <w:szCs w:val="28"/>
        </w:rPr>
        <w:t xml:space="preserve"> зависят от постоянных параметров дороги, которые определены на стадии проектирования и редко меняются в процессе эксплуатации.</w:t>
      </w:r>
    </w:p>
    <w:p w14:paraId="5F5A442D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Показатели эксплуатационного состояния</w:t>
      </w:r>
      <w:r>
        <w:rPr>
          <w:sz w:val="28"/>
          <w:szCs w:val="28"/>
        </w:rPr>
        <w:t xml:space="preserve"> дороги, наоборот, непр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рывно изменяются в процессе эксплуатации, т.к. зависят от переменных пар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метров и характеристик дороги, которые изменяются под действием движ</w:t>
      </w:r>
      <w:r>
        <w:rPr>
          <w:sz w:val="28"/>
          <w:szCs w:val="28"/>
        </w:rPr>
        <w:t>у</w:t>
      </w:r>
      <w:r>
        <w:rPr>
          <w:sz w:val="28"/>
          <w:szCs w:val="28"/>
        </w:rPr>
        <w:t>щихся транспортных средств, природно-климатических факторов и меропри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тий по ремонту и содержанию дороги.</w:t>
      </w:r>
    </w:p>
    <w:p w14:paraId="24F65EC5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Важной характеристикой качества дороги служит ее </w:t>
      </w:r>
      <w:r>
        <w:rPr>
          <w:b/>
          <w:bCs/>
          <w:sz w:val="28"/>
          <w:szCs w:val="28"/>
        </w:rPr>
        <w:t>оснащенность и</w:t>
      </w:r>
      <w:r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>женерным оборудованием и обустройством</w:t>
      </w:r>
      <w:r>
        <w:rPr>
          <w:sz w:val="28"/>
          <w:szCs w:val="28"/>
        </w:rPr>
        <w:t>, к которым относят: техн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ческие средства организации движения (знаки, разметку, ограждения, освещение),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щитные сооружения (снегозащитные лесонасаждения, заборы, галереи, прот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волавинные и другие сооружения), здания и сооружения автосервиса и авт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транспортной службы (мотели, кемпинги, площадки отдыха, пункты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тания, АЗС, СТО, автобусные остановки, автовокзалы).</w:t>
      </w:r>
    </w:p>
    <w:p w14:paraId="1A9E7F0A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 также ряд показателей для оценки </w:t>
      </w:r>
      <w:r>
        <w:rPr>
          <w:b/>
          <w:bCs/>
          <w:sz w:val="28"/>
          <w:szCs w:val="28"/>
        </w:rPr>
        <w:t>эргономических к</w:t>
      </w:r>
      <w:r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>честв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дороги</w:t>
      </w:r>
      <w:r>
        <w:rPr>
          <w:sz w:val="28"/>
          <w:szCs w:val="28"/>
        </w:rPr>
        <w:t xml:space="preserve"> (психофизиологическое восприятие дороги водителем, уровень шума и вибрации, отражающая способность покрытия, эстетичность), </w:t>
      </w:r>
      <w:r>
        <w:rPr>
          <w:b/>
          <w:bCs/>
          <w:sz w:val="28"/>
          <w:szCs w:val="28"/>
        </w:rPr>
        <w:t>экол</w:t>
      </w:r>
      <w:r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>гических качеств дороги</w:t>
      </w:r>
      <w:r>
        <w:rPr>
          <w:sz w:val="28"/>
          <w:szCs w:val="28"/>
        </w:rPr>
        <w:t xml:space="preserve"> (загрязненность придорожного пространства, запыле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ность и засоление почвы и грунтовых вод и др.).</w:t>
      </w:r>
    </w:p>
    <w:p w14:paraId="4D7C637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37FFEAD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Можно выделить 4 группы </w:t>
      </w:r>
      <w:r>
        <w:rPr>
          <w:b/>
          <w:bCs/>
          <w:sz w:val="28"/>
          <w:szCs w:val="28"/>
        </w:rPr>
        <w:t>абсолютных показателей</w:t>
      </w:r>
      <w:r>
        <w:rPr>
          <w:sz w:val="28"/>
          <w:szCs w:val="28"/>
        </w:rPr>
        <w:t>, характеризу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щих:</w:t>
      </w:r>
    </w:p>
    <w:p w14:paraId="6FE07565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транспортную работу автомобильной дороги;</w:t>
      </w:r>
    </w:p>
    <w:p w14:paraId="11048E3E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технико-эксплуатационные качества дорожной одежды и земляного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лотна;</w:t>
      </w:r>
    </w:p>
    <w:p w14:paraId="76D19F6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общее состояние автомобильной дороги и условия движения по ней;</w:t>
      </w:r>
    </w:p>
    <w:p w14:paraId="62DC820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эффективность транспортной работы дороги.</w:t>
      </w:r>
    </w:p>
    <w:p w14:paraId="4074A06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553A7E29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>
        <w:rPr>
          <w:b/>
          <w:bCs/>
          <w:sz w:val="28"/>
          <w:szCs w:val="28"/>
        </w:rPr>
        <w:t>первой группе показателей</w:t>
      </w:r>
      <w:r>
        <w:rPr>
          <w:sz w:val="28"/>
          <w:szCs w:val="28"/>
        </w:rPr>
        <w:t xml:space="preserve"> относятся: интенсивность, состав и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ем движения; грузонапряженность, пропускную и провозную способность дороги; коэффициент загрузки дороги движением; скорость движения и время сообщ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</w:t>
      </w:r>
    </w:p>
    <w:p w14:paraId="4006D691" w14:textId="77777777" w:rsidR="00462E98" w:rsidRDefault="00462E98" w:rsidP="00462E98">
      <w:pPr>
        <w:pStyle w:val="2"/>
        <w:spacing w:line="312" w:lineRule="auto"/>
      </w:pPr>
      <w:r>
        <w:t>В зависимости от интенсивности движения устанавливается категория автомобильной дороги, выбираются сроки выполнения ремонта дороги и мер</w:t>
      </w:r>
      <w:r>
        <w:t>о</w:t>
      </w:r>
      <w:r>
        <w:t>приятия по организации движения.</w:t>
      </w:r>
    </w:p>
    <w:p w14:paraId="61625330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Объем движения</w:t>
      </w:r>
      <w:r>
        <w:rPr>
          <w:sz w:val="28"/>
          <w:szCs w:val="28"/>
        </w:rPr>
        <w:t xml:space="preserve"> – суммарное количество автомобилей, прошедших 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рез данный участок дороги за определенный период времени.</w:t>
      </w:r>
    </w:p>
    <w:p w14:paraId="141E4277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Состав движения</w:t>
      </w:r>
      <w:r>
        <w:rPr>
          <w:sz w:val="28"/>
          <w:szCs w:val="28"/>
        </w:rPr>
        <w:t xml:space="preserve"> – распределение в процентном отношении всего транспортного потока по видам транспортных средств.  Состав движения зав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сит от района проложения дороги, наличия промышленных предприятий, дня недели и сезона. Состав движения оказывает существенное влияние на выбор мероприятий по организации движения.</w:t>
      </w:r>
    </w:p>
    <w:p w14:paraId="67E88387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Грузонапряженность дороги</w:t>
      </w:r>
      <w:r>
        <w:rPr>
          <w:sz w:val="28"/>
          <w:szCs w:val="28"/>
        </w:rPr>
        <w:t xml:space="preserve"> (брутто) – суммарная масса грузов и транспортных средств, прошедших по данному участку дороги в обоих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лениях в единицу времени. Измеряется в тоннах в год или в тоннах в 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тки.</w:t>
      </w:r>
    </w:p>
    <w:p w14:paraId="5E0ACA00" w14:textId="77777777" w:rsidR="00462E98" w:rsidRDefault="00462E98" w:rsidP="00462E98">
      <w:pPr>
        <w:pStyle w:val="2"/>
        <w:spacing w:line="312" w:lineRule="auto"/>
      </w:pPr>
      <w:r>
        <w:t>Грузонапряженность дороги (нетто) – общая масса грузов, перевезе</w:t>
      </w:r>
      <w:r>
        <w:t>н</w:t>
      </w:r>
      <w:r>
        <w:t>ных по данному участку дороги в обоих направлениях за единицу времени на ед</w:t>
      </w:r>
      <w:r>
        <w:t>и</w:t>
      </w:r>
      <w:r>
        <w:t>ницу пути. Показатель грузонапряженности дороги чаще всего примен</w:t>
      </w:r>
      <w:r>
        <w:t>я</w:t>
      </w:r>
      <w:r>
        <w:t>ют для оценки работоспособности дорожной одежды.</w:t>
      </w:r>
    </w:p>
    <w:p w14:paraId="5EF45AC8" w14:textId="77777777" w:rsidR="00462E98" w:rsidRDefault="00462E98" w:rsidP="00462E98">
      <w:pPr>
        <w:pStyle w:val="2"/>
        <w:spacing w:line="312" w:lineRule="auto"/>
      </w:pPr>
      <w:r>
        <w:rPr>
          <w:b/>
          <w:bCs/>
        </w:rPr>
        <w:t>Пропускная способность автомобильной дороги</w:t>
      </w:r>
      <w:r>
        <w:t xml:space="preserve"> – максимальное кол</w:t>
      </w:r>
      <w:r>
        <w:t>и</w:t>
      </w:r>
      <w:r>
        <w:t>чество автомобилей, которое может пропустить данный участок дороги в ед</w:t>
      </w:r>
      <w:r>
        <w:t>и</w:t>
      </w:r>
      <w:r>
        <w:t>ницу времени. Этот показатель является важнейшим в проектировании поп</w:t>
      </w:r>
      <w:r>
        <w:t>е</w:t>
      </w:r>
      <w:r>
        <w:t>речного профиля и геометрических элементов дороги.</w:t>
      </w:r>
    </w:p>
    <w:p w14:paraId="5F4BA35D" w14:textId="77777777" w:rsidR="00462E98" w:rsidRDefault="00462E98" w:rsidP="00462E98">
      <w:pPr>
        <w:pStyle w:val="2"/>
        <w:spacing w:line="312" w:lineRule="auto"/>
      </w:pPr>
      <w:r>
        <w:rPr>
          <w:b/>
          <w:bCs/>
        </w:rPr>
        <w:t>Провозная способность дороги</w:t>
      </w:r>
      <w:r>
        <w:t xml:space="preserve"> – максимальная масса грузов или кол</w:t>
      </w:r>
      <w:r>
        <w:t>и</w:t>
      </w:r>
      <w:r>
        <w:t>чество пассажиров, которые могут быть перевезены через данный участок а</w:t>
      </w:r>
      <w:r>
        <w:t>в</w:t>
      </w:r>
      <w:r>
        <w:t>томобильной дороги в единицу времени.</w:t>
      </w:r>
    </w:p>
    <w:p w14:paraId="73C71886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загрузки дороги движением</w:t>
      </w:r>
      <w:r>
        <w:rPr>
          <w:sz w:val="28"/>
          <w:szCs w:val="28"/>
        </w:rPr>
        <w:t xml:space="preserve"> – отношение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движения к пропускной способности рассматриваемого участка дороги. Этот показатель является одним из основных при расчете числа полос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 и размеров геометрических элементов дороги.</w:t>
      </w:r>
    </w:p>
    <w:p w14:paraId="3804C28B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Скорость движения</w:t>
      </w:r>
      <w:r>
        <w:rPr>
          <w:sz w:val="28"/>
          <w:szCs w:val="28"/>
        </w:rPr>
        <w:t xml:space="preserve"> – важнейший качественный показатель транспор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ной работы автомобильной дороги и ее состояния.</w:t>
      </w:r>
    </w:p>
    <w:p w14:paraId="29A81DB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целей и задач, при решении которых используют этот показатель, различают следующие виды скоростей: расчетную, конструкти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ную, мгновенную, эксплуатационную, техническую, расчетную, принима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мую при организации движения, оптимальную, нормируемую.</w:t>
      </w:r>
    </w:p>
    <w:p w14:paraId="31880F4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Расчетной скоростью</w:t>
      </w:r>
      <w:r>
        <w:rPr>
          <w:sz w:val="28"/>
          <w:szCs w:val="28"/>
        </w:rPr>
        <w:t xml:space="preserve"> называют максимальную безопасную скорость движения одиночного автомобиля на сухом покрытии при достаточном 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стоянии видимости, допускаемую на дороге рассматриваемой категории. На эту скорость проектируют все геометрические элементы автомобильных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рог, в первую очередь – элементы плана и продольного профиля.</w:t>
      </w:r>
    </w:p>
    <w:p w14:paraId="4BBEF9EC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Значение расчетной скорости устанавливается на основе технико-экономических расчетов.</w:t>
      </w:r>
    </w:p>
    <w:p w14:paraId="7886B87C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Конструктивная скорость</w:t>
      </w:r>
      <w:r>
        <w:rPr>
          <w:sz w:val="28"/>
          <w:szCs w:val="28"/>
        </w:rPr>
        <w:t xml:space="preserve"> автомобиля представляет собой максимал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ную скорость, развиваемую автомобилем данной конструкции. Эта скорость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висит от удельной мощности двигателя.</w:t>
      </w:r>
    </w:p>
    <w:p w14:paraId="6360608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Мгновенная скорость</w:t>
      </w:r>
      <w:r>
        <w:rPr>
          <w:sz w:val="28"/>
          <w:szCs w:val="28"/>
        </w:rPr>
        <w:t xml:space="preserve"> движения – это фактическая скорость, изм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ренная в конкретных створах дороги. Она представляет собой скорость движения од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ночного автомобиля или потока автомобилей на данном коротком участке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роги в рассматриваемый промежуток времени. Значение мгнове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ной скорости характеризует фактические условия движения в конкретном месте дороги в данный момент времени.</w:t>
      </w:r>
    </w:p>
    <w:p w14:paraId="036357FC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Скорость сообщения</w:t>
      </w:r>
      <w:r>
        <w:rPr>
          <w:sz w:val="28"/>
          <w:szCs w:val="28"/>
        </w:rPr>
        <w:t xml:space="preserve"> показывает среднюю скорость на данном маршр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те с учетом задержек, вызванных наличием пересечений в одном уровне, 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лезнодорожных переездов, остановочных пунктов (для общественного пасс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жирского транспорта), или взаимным влиянием автомобилей в потоке. Ск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рость сообщения является основным показателем транспортной работы дороги. По этой скорости можно определить продолжительность движения между 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сматриваемыми пунктами отправления и назначения. При технико-экономических расчетах данные о скоростях сообщения являются основными для обоснования мероприятий по улучшению условий движения.</w:t>
      </w:r>
    </w:p>
    <w:p w14:paraId="15332296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Техническая скорость</w:t>
      </w:r>
      <w:r>
        <w:rPr>
          <w:sz w:val="28"/>
          <w:szCs w:val="28"/>
        </w:rPr>
        <w:t xml:space="preserve"> показывает среднюю скорость движения на да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ном маршруте без учета задержек. По этой скорости можно оценивать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 движения на отдельных маршрутах и комплексное влияние дорожных условий на скорость движения. Значение технической скорости во многом определяется видом транспортного средства, поэтому она существенно зав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сит от состава движения.</w:t>
      </w:r>
    </w:p>
    <w:p w14:paraId="65C28545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Расчетная скорость, принимаемая при организации движения</w:t>
      </w:r>
      <w:r>
        <w:rPr>
          <w:sz w:val="28"/>
          <w:szCs w:val="28"/>
        </w:rPr>
        <w:t>,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ставляет собой скорость, на которую рассчитывают работу всех систем упра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 движением и на основе которой выбирают вид дорожного знака и разм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ры элементов разметки проезжей части. Обычно эту скорость принимают 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ной скорости 85%-ной  обеспеченности, т.е. скорость, которую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вышают 15% автомобилей. К этой скорости также относят значение ограничения минимал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ной или максимальной скорости, выбираемой в зависимости от местных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вий движения.</w:t>
      </w:r>
    </w:p>
    <w:p w14:paraId="727F8B6B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 </w:t>
      </w:r>
      <w:r>
        <w:rPr>
          <w:b/>
          <w:bCs/>
          <w:sz w:val="28"/>
          <w:szCs w:val="28"/>
        </w:rPr>
        <w:t>оптимальной скоростью</w:t>
      </w:r>
      <w:r>
        <w:rPr>
          <w:sz w:val="28"/>
          <w:szCs w:val="28"/>
        </w:rPr>
        <w:t xml:space="preserve"> движения понимают скорость, при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рой обеспечиваются наиболее эффективные условия транспортной работы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роги и автомобильного транспорта, а также благоприятные условия для работы водителей. Характерным примером оптимальной скорости </w:t>
      </w:r>
      <w:r>
        <w:rPr>
          <w:sz w:val="28"/>
          <w:szCs w:val="28"/>
        </w:rPr>
        <w:lastRenderedPageBreak/>
        <w:t>является скорость, соответствующая оптимальной загрузке дороги движением и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ставляющая около 55% от скорости движения в свободных условиях.</w:t>
      </w:r>
    </w:p>
    <w:p w14:paraId="2214828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>
        <w:rPr>
          <w:b/>
          <w:bCs/>
          <w:sz w:val="28"/>
          <w:szCs w:val="28"/>
        </w:rPr>
        <w:t>нормируемым скоростям</w:t>
      </w:r>
      <w:r>
        <w:rPr>
          <w:sz w:val="28"/>
          <w:szCs w:val="28"/>
        </w:rPr>
        <w:t xml:space="preserve"> относят значения скоростей, принима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мые как стандартные при технических или технико-экономических расчетах. В этом смысле расчетная скорость является одной из разновидностей норм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руемой скорости. К нормируемым скоростям можно отнести скорости при определе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ном типе дорожного покрытия, которые используются при техн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ко-экономических расчетах; скорость сообщения общественного транспорта,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пользуемую для расчетов по организации работы этого вида транспорта.</w:t>
      </w:r>
    </w:p>
    <w:p w14:paraId="07E05C39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Время сообщения</w:t>
      </w:r>
      <w:r>
        <w:rPr>
          <w:sz w:val="28"/>
          <w:szCs w:val="28"/>
        </w:rPr>
        <w:t xml:space="preserve"> – продолжительность движения по рассматрива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мому маршруту.</w:t>
      </w:r>
    </w:p>
    <w:p w14:paraId="453EAEC1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Удельное время сообщения (темп движения)</w:t>
      </w:r>
      <w:r>
        <w:rPr>
          <w:sz w:val="28"/>
          <w:szCs w:val="28"/>
        </w:rPr>
        <w:t xml:space="preserve"> – средняя продолжител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ность проезда одного километра дороги транспортным потоком. Величина,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ратная времени сообщения. Измеряется в минутах на километр.</w:t>
      </w:r>
    </w:p>
    <w:p w14:paraId="10C2F6DC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22851A1C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 </w:t>
      </w:r>
      <w:r>
        <w:rPr>
          <w:b/>
          <w:bCs/>
          <w:sz w:val="28"/>
          <w:szCs w:val="28"/>
        </w:rPr>
        <w:t>второй группе показателей</w:t>
      </w:r>
      <w:r>
        <w:rPr>
          <w:sz w:val="28"/>
          <w:szCs w:val="28"/>
        </w:rPr>
        <w:t xml:space="preserve"> относятся: прочность дорожной оде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ды и земляного полотна, ровность, шероховатость, износостойкость  покрытия,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ботоспособность дорожной одежды.</w:t>
      </w:r>
    </w:p>
    <w:p w14:paraId="674762E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Прочность дорожной одежды и земляного полотна</w:t>
      </w:r>
      <w:r>
        <w:rPr>
          <w:sz w:val="28"/>
          <w:szCs w:val="28"/>
        </w:rPr>
        <w:t xml:space="preserve"> – характеристика несущей способности дорожной одежды и земляного полотна. Оценивается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дулем упругости в мегапаскалях.</w:t>
      </w:r>
    </w:p>
    <w:p w14:paraId="38A97994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Шероховатость дорожного покрытия</w:t>
      </w:r>
      <w:r>
        <w:rPr>
          <w:sz w:val="28"/>
          <w:szCs w:val="28"/>
        </w:rPr>
        <w:t xml:space="preserve"> – наличие на поверхности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тия малых неровностей, не отражающихся на деформации шины и обеспеч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вающих повышение коэффициента сцепления с шиной. Определяется разм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ром микровыступов и остротой угла вершины микровыступа.</w:t>
      </w:r>
    </w:p>
    <w:p w14:paraId="58A9F7CF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Ровность дорожного покрытия</w:t>
      </w:r>
      <w:r>
        <w:rPr>
          <w:sz w:val="28"/>
          <w:szCs w:val="28"/>
        </w:rPr>
        <w:t xml:space="preserve"> – качественное состояние поверхн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проезжей части, обеспечивающее высокие транспортно-эксплуатационные свойства дороги (комфортабельность, безопасность). Оценивается по сравн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нию с установленной нормой колебаний по высоте в поперечном и продол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ном профилях, измеряется по размеру просвета между поверхностью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тия и рейкой в продольном и шаблоном в поперечном направлениях или с помощью специальных приборов (например, толчком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ра).</w:t>
      </w:r>
    </w:p>
    <w:p w14:paraId="0B94A04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Коэффициент сцепления</w:t>
      </w:r>
      <w:r>
        <w:rPr>
          <w:sz w:val="28"/>
          <w:szCs w:val="28"/>
        </w:rPr>
        <w:t xml:space="preserve"> шины колеса автомобиля с дорожным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тием – показатель, характеризующий сцепные качества дорожного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крытия; представляет собой отношение окружного тягового усилия на ободе ведущ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го колеса к вертикальной нагрузке на колесо, при котором начинается пробукс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вывание колеса.</w:t>
      </w:r>
    </w:p>
    <w:p w14:paraId="5FD4D89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Работоспособность дорожной одежды</w:t>
      </w:r>
      <w:r>
        <w:rPr>
          <w:sz w:val="28"/>
          <w:szCs w:val="28"/>
        </w:rPr>
        <w:t xml:space="preserve"> – эксплуатационный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 дороги, показывающий суммарную массу пропущенных по дороге транспор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ных средств между капитальными ремонтами в брутто тоннах.</w:t>
      </w:r>
    </w:p>
    <w:p w14:paraId="038535A8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Износостойкость дорожного покрытия</w:t>
      </w:r>
      <w:r>
        <w:rPr>
          <w:sz w:val="28"/>
          <w:szCs w:val="28"/>
        </w:rPr>
        <w:t xml:space="preserve"> – показатель, характеризу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щий сопротивляемость дорожных покрытий воздействию автомобильного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ния; измеряется в миллиметрах в год.</w:t>
      </w:r>
    </w:p>
    <w:p w14:paraId="28680EA0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3B05EA7D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>
        <w:rPr>
          <w:b/>
          <w:bCs/>
          <w:sz w:val="28"/>
          <w:szCs w:val="28"/>
        </w:rPr>
        <w:t>третьей группе показателей</w:t>
      </w:r>
      <w:r>
        <w:rPr>
          <w:sz w:val="28"/>
          <w:szCs w:val="28"/>
        </w:rPr>
        <w:t xml:space="preserve"> относятся: надежность, проезжаемость, срок службы дороги, относительную аварийность, коэффициенты аварийн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и безопасности, расстояние видимости.</w:t>
      </w:r>
    </w:p>
    <w:p w14:paraId="6D01997F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Надежность автомобильной дороги</w:t>
      </w:r>
      <w:r>
        <w:rPr>
          <w:sz w:val="28"/>
          <w:szCs w:val="28"/>
        </w:rPr>
        <w:t xml:space="preserve"> – показатель, характеризующий 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роятность безотказной работы автомобильной дороги.  При этом безотка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ность может характеризоваться с точки зрения прочности дорожной одежды, проп</w:t>
      </w:r>
      <w:r>
        <w:rPr>
          <w:sz w:val="28"/>
          <w:szCs w:val="28"/>
        </w:rPr>
        <w:t>у</w:t>
      </w:r>
      <w:r>
        <w:rPr>
          <w:sz w:val="28"/>
          <w:szCs w:val="28"/>
        </w:rPr>
        <w:t>скной способности дороги, расчетной скорости и др.</w:t>
      </w:r>
    </w:p>
    <w:p w14:paraId="716A800A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Проезжаемость дороги</w:t>
      </w:r>
      <w:r>
        <w:rPr>
          <w:sz w:val="28"/>
          <w:szCs w:val="28"/>
        </w:rPr>
        <w:t xml:space="preserve"> - возможность движения по дороге с заданной скоростью в различные периоды года.</w:t>
      </w:r>
    </w:p>
    <w:p w14:paraId="1DBEF6D9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Срок службы автомобильной дороги</w:t>
      </w:r>
      <w:r>
        <w:rPr>
          <w:sz w:val="28"/>
          <w:szCs w:val="28"/>
        </w:rPr>
        <w:t xml:space="preserve"> – период времени от сдачи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строенной дороги в эксплуатацию до ее реконструкции или между капитал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ными ремонтами.</w:t>
      </w:r>
    </w:p>
    <w:p w14:paraId="4210960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Относительная аварийность</w:t>
      </w:r>
      <w:r>
        <w:rPr>
          <w:sz w:val="28"/>
          <w:szCs w:val="28"/>
        </w:rPr>
        <w:t xml:space="preserve"> – показатель, характеризующий уровень аварийности на дороге; выражается в количестве происшествий на 1 млн.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шедших автомобилей. Этот показатель позволяет оценивать степень опасности отдельных участков дорог.</w:t>
      </w:r>
    </w:p>
    <w:p w14:paraId="1157A6E4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аварийности</w:t>
      </w:r>
      <w:r>
        <w:rPr>
          <w:sz w:val="28"/>
          <w:szCs w:val="28"/>
        </w:rPr>
        <w:t xml:space="preserve"> – безразмерный показатель, применяемый для выявления опасных участков дорог, имеющих различные комбинации 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ловий движения; представляет собой отношение числа ДТП на 1 млн. сумма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ного пробега автомобилей на каком-либо участке дороги к числу прои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шествий на горизонтальном прямом участке с ровным шероховатым покрытием шир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ной 7,5 м и укрепленными обочинами.</w:t>
      </w:r>
    </w:p>
    <w:p w14:paraId="6AAA3C56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Обеспеченность видимости на дороге</w:t>
      </w:r>
      <w:r>
        <w:rPr>
          <w:sz w:val="28"/>
          <w:szCs w:val="28"/>
        </w:rPr>
        <w:t xml:space="preserve"> – показатель, характеризу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щий количество участков с необеспеченной видимостью по отношению к протяже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ности дороги (в процентах).</w:t>
      </w:r>
    </w:p>
    <w:p w14:paraId="1FD9A256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7B3570B7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>
        <w:rPr>
          <w:b/>
          <w:bCs/>
          <w:sz w:val="28"/>
          <w:szCs w:val="28"/>
        </w:rPr>
        <w:t>четвертой группе показателей</w:t>
      </w:r>
      <w:r>
        <w:rPr>
          <w:sz w:val="28"/>
          <w:szCs w:val="28"/>
        </w:rPr>
        <w:t xml:space="preserve"> относятся себестоимость перевозок и потери народного хозяйства от ДТП.</w:t>
      </w:r>
    </w:p>
    <w:p w14:paraId="4C321484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Себестоимость перевозок</w:t>
      </w:r>
      <w:r>
        <w:rPr>
          <w:sz w:val="28"/>
          <w:szCs w:val="28"/>
        </w:rPr>
        <w:t xml:space="preserve"> – показатель эффективности работы автом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бильного транспорта в рассматриваемых дорожных условиях; измеряется в стоимостных единицах, отнесенных к 1 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км, 1 авт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ч, 1 авт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км.</w:t>
      </w:r>
    </w:p>
    <w:p w14:paraId="3849E57E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Дорожная составляющая себестоимости перевозок</w:t>
      </w:r>
      <w:r>
        <w:rPr>
          <w:sz w:val="28"/>
          <w:szCs w:val="28"/>
        </w:rPr>
        <w:t xml:space="preserve"> – условный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тель, характеризующий долю расходов на ремонт и содержание дорог в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щей себестоимости.</w:t>
      </w:r>
    </w:p>
    <w:p w14:paraId="05F5EEF0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Транспортная составляющая себестоимости перевозок</w:t>
      </w:r>
      <w:r>
        <w:rPr>
          <w:sz w:val="28"/>
          <w:szCs w:val="28"/>
        </w:rPr>
        <w:t xml:space="preserve"> – условный показатель, характеризующий расходы автомобильного транспорта по обесп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чению перевозок грузов и пассажиров.</w:t>
      </w:r>
    </w:p>
    <w:p w14:paraId="46DC30B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Потери от ДТП</w:t>
      </w:r>
      <w:r>
        <w:rPr>
          <w:sz w:val="28"/>
          <w:szCs w:val="28"/>
        </w:rPr>
        <w:t xml:space="preserve"> – показатель, характеризующий потери народного 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зяйства страны от гибели и ранения людей, порчи грузов и автомобилей.</w:t>
      </w:r>
    </w:p>
    <w:p w14:paraId="08450FC2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</w:p>
    <w:p w14:paraId="5C7A38F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комплексной </w:t>
      </w:r>
      <w:r>
        <w:rPr>
          <w:b/>
          <w:bCs/>
          <w:sz w:val="28"/>
          <w:szCs w:val="28"/>
        </w:rPr>
        <w:t>оценки</w:t>
      </w:r>
      <w:r>
        <w:rPr>
          <w:sz w:val="28"/>
          <w:szCs w:val="28"/>
        </w:rPr>
        <w:t xml:space="preserve"> транспортно-эксплуатационных качеств авт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мобильных дорог проф. В.К. Некрасовым предложена система</w:t>
      </w:r>
      <w:r>
        <w:rPr>
          <w:b/>
          <w:bCs/>
          <w:sz w:val="28"/>
          <w:szCs w:val="28"/>
        </w:rPr>
        <w:t xml:space="preserve"> относ</w:t>
      </w:r>
      <w:r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>тельных показателей</w:t>
      </w:r>
      <w:r>
        <w:rPr>
          <w:sz w:val="28"/>
          <w:szCs w:val="28"/>
        </w:rPr>
        <w:t xml:space="preserve">, состоящая из четырех групп: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группа используется для оценки технического состояния дороги и степени ее пригодности для выполнения св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их функций;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группа – для оценки степени безопасности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жения по дороге;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группа – для оценки дороги в отношении обслуживания авт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мобильного транспорта и соответствия дороги той категории, к которой она отнесена;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группа – для оценки дороги в отношении обеспечения ее обустройства для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служивания проезжающих и предоставления им необх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димых удобств.</w:t>
      </w:r>
    </w:p>
    <w:p w14:paraId="57E7BA50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FE36873" w14:textId="77777777" w:rsidR="00462E98" w:rsidRDefault="00462E98" w:rsidP="00462E98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 </w:t>
      </w:r>
      <w:r>
        <w:rPr>
          <w:b/>
          <w:bCs/>
          <w:sz w:val="28"/>
          <w:szCs w:val="28"/>
          <w:lang w:val="en-US"/>
        </w:rPr>
        <w:t>I</w:t>
      </w:r>
      <w:r>
        <w:rPr>
          <w:b/>
          <w:bCs/>
          <w:sz w:val="28"/>
          <w:szCs w:val="28"/>
        </w:rPr>
        <w:t xml:space="preserve"> группе </w:t>
      </w:r>
      <w:r>
        <w:rPr>
          <w:sz w:val="28"/>
          <w:szCs w:val="28"/>
        </w:rPr>
        <w:t>показателей относятся:</w:t>
      </w:r>
    </w:p>
    <w:p w14:paraId="022AF85F" w14:textId="77777777" w:rsidR="00462E98" w:rsidRDefault="00462E98" w:rsidP="00462E98">
      <w:pPr>
        <w:numPr>
          <w:ilvl w:val="0"/>
          <w:numId w:val="1"/>
        </w:numPr>
        <w:spacing w:line="312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обеспеченности расчетной скорости</w:t>
      </w:r>
    </w:p>
    <w:p w14:paraId="4586F9E7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рс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 (3.1)</w:t>
      </w:r>
    </w:p>
    <w:p w14:paraId="662DDEE5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скорости движения;</w:t>
      </w:r>
    </w:p>
    <w:p w14:paraId="08CCEF15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>В благоприятных условиях (отсутствие дождя, снегопада, мет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ли, гололеда, сильного ветра, пыльной бури, тумана) </w:t>
      </w:r>
      <w:r>
        <w:rPr>
          <w:sz w:val="28"/>
          <w:szCs w:val="28"/>
        </w:rPr>
        <w:lastRenderedPageBreak/>
        <w:t>д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рога должна обеспечивать значение 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рс</w:t>
      </w:r>
      <w:r>
        <w:rPr>
          <w:sz w:val="36"/>
          <w:szCs w:val="28"/>
        </w:rPr>
        <w:t xml:space="preserve"> &gt; </w:t>
      </w:r>
      <w:r>
        <w:rPr>
          <w:sz w:val="28"/>
          <w:szCs w:val="28"/>
        </w:rPr>
        <w:t>1. В неблагопр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ятных погодно-климатических условиях допускается снижение 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печиваемой  скорости,  но  не  более  чем на 25% (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рс</w:t>
      </w:r>
      <w:r>
        <w:rPr>
          <w:sz w:val="36"/>
          <w:szCs w:val="28"/>
        </w:rPr>
        <w:t xml:space="preserve"> &gt; </w:t>
      </w:r>
      <w:r>
        <w:rPr>
          <w:sz w:val="28"/>
          <w:szCs w:val="28"/>
        </w:rPr>
        <w:t>0.75)</w:t>
      </w:r>
      <w:r>
        <w:rPr>
          <w:sz w:val="36"/>
          <w:szCs w:val="28"/>
        </w:rPr>
        <w:t xml:space="preserve"> </w:t>
      </w:r>
      <w:r>
        <w:rPr>
          <w:sz w:val="28"/>
          <w:szCs w:val="28"/>
        </w:rPr>
        <w:t>и, как исключение, не более чем на 50% во время сильных до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дей, туманов, пыльных бурь, штормовых ветров, гололеда,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телей и сильных снегопадов (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рс</w:t>
      </w:r>
      <w:r>
        <w:rPr>
          <w:sz w:val="36"/>
          <w:szCs w:val="28"/>
        </w:rPr>
        <w:t xml:space="preserve"> &gt; </w:t>
      </w:r>
      <w:r>
        <w:rPr>
          <w:sz w:val="28"/>
          <w:szCs w:val="28"/>
        </w:rPr>
        <w:t>0.5).</w:t>
      </w:r>
    </w:p>
    <w:p w14:paraId="38FC9DB8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4E3B724F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проезжаемости</w:t>
      </w:r>
    </w:p>
    <w:p w14:paraId="599D3211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п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    (3.2)</w:t>
      </w:r>
    </w:p>
    <w:p w14:paraId="7E968931" w14:textId="77777777" w:rsidR="00462E98" w:rsidRDefault="00462E98" w:rsidP="00462E98">
      <w:pPr>
        <w:ind w:left="3240" w:hanging="13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,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фактические и расчетные (допустимые)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-       тели толчкомера, см/км;</w:t>
      </w:r>
    </w:p>
    <w:p w14:paraId="701A26E4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3652F00A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скользкости</w:t>
      </w:r>
    </w:p>
    <w:p w14:paraId="26CF892D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ск</w:t>
      </w:r>
      <w:r>
        <w:rPr>
          <w:sz w:val="36"/>
          <w:szCs w:val="28"/>
        </w:rPr>
        <w:t xml:space="preserve"> = </w:t>
      </w:r>
      <w:r>
        <w:rPr>
          <w:position w:val="-10"/>
          <w:sz w:val="36"/>
          <w:szCs w:val="28"/>
        </w:rPr>
        <w:object w:dxaOrig="220" w:dyaOrig="260" w14:anchorId="27919DB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5" o:title=""/>
          </v:shape>
          <o:OLEObject Type="Embed" ProgID="Equation.3" ShapeID="_x0000_i1025" DrawAspect="Content" ObjectID="_1659390446" r:id="rId6"/>
        </w:object>
      </w:r>
      <w:r>
        <w:rPr>
          <w:sz w:val="36"/>
          <w:szCs w:val="28"/>
          <w:vertAlign w:val="subscript"/>
        </w:rPr>
        <w:t xml:space="preserve">ф </w:t>
      </w:r>
      <w:r>
        <w:rPr>
          <w:sz w:val="36"/>
          <w:szCs w:val="28"/>
        </w:rPr>
        <w:t xml:space="preserve">/ </w:t>
      </w:r>
      <w:r>
        <w:rPr>
          <w:position w:val="-10"/>
          <w:sz w:val="36"/>
          <w:szCs w:val="28"/>
        </w:rPr>
        <w:object w:dxaOrig="220" w:dyaOrig="260" w14:anchorId="185D0446">
          <v:shape id="_x0000_i1026" type="#_x0000_t75" style="width:11.25pt;height:12.75pt" o:ole="">
            <v:imagedata r:id="rId5" o:title=""/>
          </v:shape>
          <o:OLEObject Type="Embed" ProgID="Equation.3" ShapeID="_x0000_i1026" DrawAspect="Content" ObjectID="_1659390447" r:id="rId7"/>
        </w:objec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  (3.3)</w:t>
      </w:r>
    </w:p>
    <w:p w14:paraId="02CE3926" w14:textId="77777777" w:rsidR="00462E98" w:rsidRDefault="00462E98" w:rsidP="00462E98">
      <w:pPr>
        <w:ind w:left="3420" w:hanging="14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0"/>
          <w:sz w:val="36"/>
          <w:szCs w:val="28"/>
        </w:rPr>
        <w:object w:dxaOrig="220" w:dyaOrig="260" w14:anchorId="4379B624">
          <v:shape id="_x0000_i1027" type="#_x0000_t75" style="width:11.25pt;height:12.75pt" o:ole="">
            <v:imagedata r:id="rId5" o:title=""/>
          </v:shape>
          <o:OLEObject Type="Embed" ProgID="Equation.3" ShapeID="_x0000_i1027" DrawAspect="Content" ObjectID="_1659390448" r:id="rId8"/>
        </w:object>
      </w:r>
      <w:r>
        <w:rPr>
          <w:sz w:val="36"/>
          <w:szCs w:val="28"/>
          <w:vertAlign w:val="subscript"/>
        </w:rPr>
        <w:t xml:space="preserve">ф </w:t>
      </w:r>
      <w:r>
        <w:rPr>
          <w:sz w:val="36"/>
          <w:szCs w:val="28"/>
        </w:rPr>
        <w:t xml:space="preserve">, </w:t>
      </w:r>
      <w:r>
        <w:rPr>
          <w:position w:val="-10"/>
          <w:sz w:val="36"/>
          <w:szCs w:val="28"/>
        </w:rPr>
        <w:object w:dxaOrig="220" w:dyaOrig="260" w14:anchorId="2F4D4C36">
          <v:shape id="_x0000_i1028" type="#_x0000_t75" style="width:11.25pt;height:12.75pt" o:ole="">
            <v:imagedata r:id="rId5" o:title=""/>
          </v:shape>
          <o:OLEObject Type="Embed" ProgID="Equation.3" ShapeID="_x0000_i1028" DrawAspect="Content" ObjectID="_1659390449" r:id="rId9"/>
        </w:objec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фактический и расчетный (допустимый) коэфф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циенты сцепления;</w:t>
      </w:r>
    </w:p>
    <w:p w14:paraId="3C732A51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292B3228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изношенности покрытия</w:t>
      </w:r>
    </w:p>
    <w:p w14:paraId="792FF302" w14:textId="77777777" w:rsidR="00462E98" w:rsidRDefault="00462E98" w:rsidP="00462E98">
      <w:pPr>
        <w:ind w:left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изн</w:t>
      </w:r>
      <w:r>
        <w:rPr>
          <w:sz w:val="36"/>
          <w:szCs w:val="28"/>
          <w:lang w:val="en-US"/>
        </w:rPr>
        <w:t xml:space="preserve"> = h H</w:t>
      </w:r>
      <w:r>
        <w:rPr>
          <w:sz w:val="36"/>
          <w:szCs w:val="28"/>
          <w:vertAlign w:val="subscript"/>
          <w:lang w:val="en-US"/>
        </w:rPr>
        <w:t>o</w:t>
      </w:r>
      <w:r>
        <w:rPr>
          <w:sz w:val="28"/>
          <w:szCs w:val="28"/>
          <w:lang w:val="en-US"/>
        </w:rPr>
        <w:t>,                                                                       (3.4)</w:t>
      </w:r>
    </w:p>
    <w:p w14:paraId="3F8A82B2" w14:textId="77777777" w:rsidR="00462E98" w:rsidRDefault="00462E98" w:rsidP="00462E9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где  </w:t>
      </w:r>
      <w:r>
        <w:rPr>
          <w:sz w:val="36"/>
          <w:szCs w:val="28"/>
          <w:lang w:val="en-US"/>
        </w:rPr>
        <w:t>h</w:t>
      </w:r>
      <w:r>
        <w:rPr>
          <w:sz w:val="28"/>
          <w:szCs w:val="28"/>
        </w:rPr>
        <w:t xml:space="preserve"> – средний износ покрытия в год, мм; </w:t>
      </w:r>
    </w:p>
    <w:p w14:paraId="3FC4C0F4" w14:textId="77777777" w:rsidR="00462E98" w:rsidRDefault="00462E98" w:rsidP="00462E9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>
        <w:rPr>
          <w:sz w:val="36"/>
          <w:szCs w:val="28"/>
          <w:lang w:val="en-US"/>
        </w:rPr>
        <w:t>H</w:t>
      </w:r>
      <w:r>
        <w:rPr>
          <w:sz w:val="36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– допустимый износ,мм;</w:t>
      </w:r>
    </w:p>
    <w:p w14:paraId="7A2B25C2" w14:textId="77777777" w:rsidR="00462E98" w:rsidRDefault="00462E98" w:rsidP="00462E98">
      <w:pPr>
        <w:ind w:left="720"/>
        <w:jc w:val="both"/>
        <w:rPr>
          <w:sz w:val="28"/>
          <w:szCs w:val="28"/>
        </w:rPr>
      </w:pPr>
    </w:p>
    <w:p w14:paraId="64546A80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прочности</w:t>
      </w:r>
    </w:p>
    <w:p w14:paraId="1586A76A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пр</w:t>
      </w:r>
      <w:r>
        <w:rPr>
          <w:sz w:val="36"/>
          <w:szCs w:val="28"/>
        </w:rPr>
        <w:t xml:space="preserve"> = Е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Е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(3.5)</w:t>
      </w:r>
    </w:p>
    <w:p w14:paraId="69D14B19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Е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Е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фактический и расчетный модули упругости.</w:t>
      </w:r>
    </w:p>
    <w:p w14:paraId="1D3AE3C3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774075F8" w14:textId="77777777" w:rsidR="00462E98" w:rsidRDefault="00462E98" w:rsidP="00462E98">
      <w:pPr>
        <w:pStyle w:val="6"/>
        <w:spacing w:line="312" w:lineRule="auto"/>
        <w:ind w:left="1933" w:hanging="1213"/>
      </w:pPr>
      <w:r>
        <w:t xml:space="preserve">Ко  </w:t>
      </w:r>
      <w:r>
        <w:rPr>
          <w:b/>
          <w:bCs/>
          <w:lang w:val="en-US"/>
        </w:rPr>
        <w:t>II</w:t>
      </w:r>
      <w:r>
        <w:rPr>
          <w:b/>
          <w:bCs/>
        </w:rPr>
        <w:t xml:space="preserve">  группе</w:t>
      </w:r>
      <w:r>
        <w:t xml:space="preserve"> показателей относятся:                                                         </w:t>
      </w:r>
    </w:p>
    <w:p w14:paraId="7EFAABE4" w14:textId="77777777" w:rsidR="00462E98" w:rsidRDefault="00462E98" w:rsidP="00462E98">
      <w:pPr>
        <w:numPr>
          <w:ilvl w:val="0"/>
          <w:numId w:val="1"/>
        </w:numPr>
        <w:spacing w:line="312" w:lineRule="auto"/>
        <w:ind w:left="1933" w:hanging="12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безопасности</w:t>
      </w:r>
    </w:p>
    <w:p w14:paraId="71A15352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без</w:t>
      </w:r>
      <w:r>
        <w:rPr>
          <w:sz w:val="36"/>
          <w:szCs w:val="28"/>
        </w:rPr>
        <w:t xml:space="preserve"> = К</w:t>
      </w:r>
      <w:r>
        <w:rPr>
          <w:sz w:val="36"/>
          <w:szCs w:val="28"/>
          <w:vertAlign w:val="subscript"/>
        </w:rPr>
        <w:t>без.ф</w:t>
      </w:r>
      <w:r>
        <w:rPr>
          <w:sz w:val="36"/>
          <w:szCs w:val="28"/>
        </w:rPr>
        <w:t xml:space="preserve"> / К</w:t>
      </w:r>
      <w:r>
        <w:rPr>
          <w:sz w:val="36"/>
          <w:szCs w:val="28"/>
          <w:vertAlign w:val="subscript"/>
        </w:rPr>
        <w:t>без.р</w:t>
      </w:r>
      <w:r>
        <w:rPr>
          <w:sz w:val="28"/>
          <w:szCs w:val="28"/>
        </w:rPr>
        <w:t>,                                                       (3.6)</w:t>
      </w:r>
    </w:p>
    <w:p w14:paraId="5506569E" w14:textId="77777777" w:rsidR="00462E98" w:rsidRDefault="00462E98" w:rsidP="00462E98">
      <w:pPr>
        <w:ind w:left="3960" w:hanging="20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без.ф</w:t>
      </w:r>
      <w:r>
        <w:rPr>
          <w:sz w:val="36"/>
          <w:szCs w:val="28"/>
        </w:rPr>
        <w:t xml:space="preserve"> , К</w:t>
      </w:r>
      <w:r>
        <w:rPr>
          <w:sz w:val="36"/>
          <w:szCs w:val="28"/>
          <w:vertAlign w:val="subscript"/>
        </w:rPr>
        <w:t>без.р</w:t>
      </w:r>
      <w:r>
        <w:rPr>
          <w:sz w:val="28"/>
          <w:szCs w:val="28"/>
        </w:rPr>
        <w:t xml:space="preserve"> – фактические и допустимые значения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эффициентов безопасности (по В.Ф.Бабкову);</w:t>
      </w:r>
    </w:p>
    <w:p w14:paraId="6F35BF8A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7C0210A8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>Допустимые значения коэффициентов безопасности  по степ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 опасности следующие:</w:t>
      </w: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97"/>
        <w:gridCol w:w="3523"/>
      </w:tblGrid>
      <w:tr w:rsidR="00462E98" w14:paraId="5DC8FE56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3988" w:type="dxa"/>
            <w:tcBorders>
              <w:top w:val="nil"/>
              <w:left w:val="nil"/>
              <w:bottom w:val="nil"/>
            </w:tcBorders>
          </w:tcPr>
          <w:p w14:paraId="7646033A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очень опасный участок</w:t>
            </w:r>
          </w:p>
          <w:p w14:paraId="76F6AE32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опасный</w:t>
            </w:r>
          </w:p>
          <w:p w14:paraId="7085A42E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малоопасный</w:t>
            </w:r>
          </w:p>
          <w:p w14:paraId="51F867D4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неопасный</w:t>
            </w:r>
          </w:p>
        </w:tc>
        <w:tc>
          <w:tcPr>
            <w:tcW w:w="3648" w:type="dxa"/>
            <w:tcBorders>
              <w:top w:val="nil"/>
              <w:bottom w:val="nil"/>
              <w:right w:val="nil"/>
            </w:tcBorders>
          </w:tcPr>
          <w:p w14:paraId="41B4183E" w14:textId="77777777" w:rsidR="00462E98" w:rsidRDefault="00462E98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&lt; 0.4</w:t>
            </w:r>
          </w:p>
          <w:p w14:paraId="3512CF67" w14:textId="77777777" w:rsidR="00462E98" w:rsidRDefault="00462E98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0.4-0.6</w:t>
            </w:r>
          </w:p>
          <w:p w14:paraId="2DAB63D5" w14:textId="77777777" w:rsidR="00462E98" w:rsidRDefault="00462E98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0.6-0.8</w:t>
            </w:r>
          </w:p>
          <w:p w14:paraId="2321ABD0" w14:textId="77777777" w:rsidR="00462E98" w:rsidRDefault="00462E98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&gt; 0.8</w:t>
            </w:r>
          </w:p>
        </w:tc>
      </w:tr>
    </w:tbl>
    <w:p w14:paraId="02D216CB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50C10C4A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аварийности</w:t>
      </w:r>
    </w:p>
    <w:p w14:paraId="1901429D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ав</w:t>
      </w:r>
      <w:r>
        <w:rPr>
          <w:sz w:val="36"/>
          <w:szCs w:val="28"/>
        </w:rPr>
        <w:t xml:space="preserve"> = К</w:t>
      </w:r>
      <w:r>
        <w:rPr>
          <w:sz w:val="36"/>
          <w:szCs w:val="28"/>
          <w:vertAlign w:val="subscript"/>
        </w:rPr>
        <w:t>ав.ф</w:t>
      </w:r>
      <w:r>
        <w:rPr>
          <w:sz w:val="36"/>
          <w:szCs w:val="28"/>
        </w:rPr>
        <w:t xml:space="preserve"> / К</w:t>
      </w:r>
      <w:r>
        <w:rPr>
          <w:sz w:val="36"/>
          <w:szCs w:val="28"/>
          <w:vertAlign w:val="subscript"/>
        </w:rPr>
        <w:t>ав.р</w:t>
      </w:r>
      <w:r>
        <w:rPr>
          <w:sz w:val="28"/>
          <w:szCs w:val="28"/>
        </w:rPr>
        <w:t>,                                                           (3.7)</w:t>
      </w:r>
    </w:p>
    <w:p w14:paraId="60652F57" w14:textId="77777777" w:rsidR="00462E98" w:rsidRDefault="00462E98" w:rsidP="00462E98">
      <w:pPr>
        <w:ind w:left="3780" w:hanging="18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ав.ф</w:t>
      </w:r>
      <w:r>
        <w:rPr>
          <w:sz w:val="36"/>
          <w:szCs w:val="28"/>
        </w:rPr>
        <w:t>, К</w:t>
      </w:r>
      <w:r>
        <w:rPr>
          <w:sz w:val="36"/>
          <w:szCs w:val="28"/>
          <w:vertAlign w:val="subscript"/>
        </w:rPr>
        <w:t>ав.р</w:t>
      </w:r>
      <w:r>
        <w:rPr>
          <w:sz w:val="28"/>
          <w:szCs w:val="28"/>
        </w:rPr>
        <w:t xml:space="preserve"> – фактическое и допустимое значения коэ</w:t>
      </w:r>
      <w:r>
        <w:rPr>
          <w:sz w:val="28"/>
          <w:szCs w:val="28"/>
        </w:rPr>
        <w:t>ф</w:t>
      </w:r>
      <w:r>
        <w:rPr>
          <w:sz w:val="28"/>
          <w:szCs w:val="28"/>
        </w:rPr>
        <w:t>фицие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тов аварийности (по В.Ф.Бабкову);</w:t>
      </w:r>
    </w:p>
    <w:p w14:paraId="24D60030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40D1F446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>Допустимые значения коэффициентов аварийности  по 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пени опасности следующие:</w:t>
      </w: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98"/>
        <w:gridCol w:w="3522"/>
      </w:tblGrid>
      <w:tr w:rsidR="00462E98" w14:paraId="27A67C1F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3988" w:type="dxa"/>
            <w:tcBorders>
              <w:top w:val="nil"/>
              <w:left w:val="nil"/>
              <w:bottom w:val="nil"/>
            </w:tcBorders>
          </w:tcPr>
          <w:p w14:paraId="5194FC2B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очень опасный участок</w:t>
            </w:r>
          </w:p>
          <w:p w14:paraId="5B9AD62F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опасный</w:t>
            </w:r>
          </w:p>
          <w:p w14:paraId="5E17BDBC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малоопасный</w:t>
            </w:r>
          </w:p>
          <w:p w14:paraId="4FD6CE61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неопасный</w:t>
            </w:r>
          </w:p>
        </w:tc>
        <w:tc>
          <w:tcPr>
            <w:tcW w:w="3648" w:type="dxa"/>
            <w:tcBorders>
              <w:top w:val="nil"/>
              <w:bottom w:val="nil"/>
              <w:right w:val="nil"/>
            </w:tcBorders>
          </w:tcPr>
          <w:p w14:paraId="7EB84D74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40</w:t>
            </w:r>
          </w:p>
          <w:p w14:paraId="7F8062C2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20-40</w:t>
            </w:r>
          </w:p>
          <w:p w14:paraId="7B59A3FC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10-20</w:t>
            </w:r>
          </w:p>
          <w:p w14:paraId="38F4EFF6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 10</w:t>
            </w:r>
          </w:p>
        </w:tc>
      </w:tr>
    </w:tbl>
    <w:p w14:paraId="38F47D3D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16756E0C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стоимостной коэффициент аварийности</w:t>
      </w:r>
    </w:p>
    <w:p w14:paraId="320B7084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ст</w:t>
      </w:r>
      <w:r>
        <w:rPr>
          <w:sz w:val="36"/>
          <w:szCs w:val="28"/>
        </w:rPr>
        <w:t xml:space="preserve"> = К</w:t>
      </w:r>
      <w:r>
        <w:rPr>
          <w:sz w:val="36"/>
          <w:szCs w:val="28"/>
          <w:vertAlign w:val="subscript"/>
        </w:rPr>
        <w:t>ст.ф</w:t>
      </w:r>
      <w:r>
        <w:rPr>
          <w:sz w:val="36"/>
          <w:szCs w:val="28"/>
        </w:rPr>
        <w:t xml:space="preserve"> / К</w:t>
      </w:r>
      <w:r>
        <w:rPr>
          <w:sz w:val="36"/>
          <w:szCs w:val="28"/>
          <w:vertAlign w:val="subscript"/>
        </w:rPr>
        <w:t>ст.р</w:t>
      </w:r>
      <w:r>
        <w:rPr>
          <w:sz w:val="28"/>
          <w:szCs w:val="28"/>
        </w:rPr>
        <w:t>,                                                           (3.8)</w:t>
      </w:r>
    </w:p>
    <w:p w14:paraId="7BE84D98" w14:textId="77777777" w:rsidR="00462E98" w:rsidRDefault="00462E98" w:rsidP="00462E98">
      <w:pPr>
        <w:ind w:left="3780" w:hanging="18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ст.ф</w:t>
      </w:r>
      <w:r>
        <w:rPr>
          <w:sz w:val="36"/>
          <w:szCs w:val="28"/>
        </w:rPr>
        <w:t xml:space="preserve"> , К</w:t>
      </w:r>
      <w:r>
        <w:rPr>
          <w:sz w:val="36"/>
          <w:szCs w:val="28"/>
          <w:vertAlign w:val="subscript"/>
        </w:rPr>
        <w:t>ст.р</w:t>
      </w:r>
      <w:r>
        <w:rPr>
          <w:sz w:val="28"/>
          <w:szCs w:val="28"/>
        </w:rPr>
        <w:t xml:space="preserve"> – фактическое и допустимое значения стоим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стных коэффициентов аварийности (по О.А.Дивочкину).</w:t>
      </w:r>
    </w:p>
    <w:p w14:paraId="19F5B1AA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01AD7A8A" w14:textId="77777777" w:rsidR="00462E98" w:rsidRDefault="00462E98" w:rsidP="00462E98">
      <w:pPr>
        <w:pStyle w:val="6"/>
        <w:spacing w:line="312" w:lineRule="auto"/>
        <w:ind w:left="1933" w:hanging="1213"/>
      </w:pPr>
      <w:r>
        <w:t xml:space="preserve">К </w:t>
      </w:r>
      <w:r>
        <w:rPr>
          <w:b/>
          <w:bCs/>
          <w:lang w:val="en-US"/>
        </w:rPr>
        <w:t>III</w:t>
      </w:r>
      <w:r>
        <w:rPr>
          <w:b/>
          <w:bCs/>
        </w:rPr>
        <w:t xml:space="preserve">  группе</w:t>
      </w:r>
      <w:r>
        <w:t xml:space="preserve"> показателей относятся:                                                     </w:t>
      </w:r>
    </w:p>
    <w:p w14:paraId="7742A0F3" w14:textId="77777777" w:rsidR="00462E98" w:rsidRDefault="00462E98" w:rsidP="00462E98">
      <w:pPr>
        <w:numPr>
          <w:ilvl w:val="0"/>
          <w:numId w:val="1"/>
        </w:numPr>
        <w:spacing w:line="312" w:lineRule="auto"/>
        <w:ind w:left="1933" w:hanging="12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обслуживания подвижного состава</w:t>
      </w:r>
    </w:p>
    <w:p w14:paraId="5225798C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об</w:t>
      </w:r>
      <w:r>
        <w:rPr>
          <w:sz w:val="36"/>
          <w:szCs w:val="28"/>
        </w:rPr>
        <w:t xml:space="preserve"> = Т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Т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 (3.9)</w:t>
      </w:r>
    </w:p>
    <w:p w14:paraId="02B4D697" w14:textId="77777777" w:rsidR="00462E98" w:rsidRDefault="00462E98" w:rsidP="00462E98">
      <w:pPr>
        <w:ind w:left="3240" w:hanging="13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Т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Т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пропускные способн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сооружений по обслуживанию автомобилей (станций технического обслуживания, заправо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ных, мастерских) в расчете на 1000 км дороги;</w:t>
      </w:r>
    </w:p>
    <w:p w14:paraId="6E991374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14:paraId="018C369E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обеспечения автомобилей топливом</w:t>
      </w:r>
    </w:p>
    <w:p w14:paraId="7B17FDF9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зап</w:t>
      </w:r>
      <w:r>
        <w:rPr>
          <w:sz w:val="36"/>
          <w:szCs w:val="28"/>
        </w:rPr>
        <w:t xml:space="preserve"> = З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З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(3.10)</w:t>
      </w:r>
    </w:p>
    <w:p w14:paraId="62772A99" w14:textId="77777777" w:rsidR="00462E98" w:rsidRDefault="00462E98" w:rsidP="00462E98">
      <w:pPr>
        <w:ind w:left="3240" w:hanging="13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З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З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фактическое и расчетное числа сооружений по обслуживанию автомобилей в расчете на 1000 км дороги;</w:t>
      </w:r>
    </w:p>
    <w:p w14:paraId="10AA1F9A" w14:textId="77777777" w:rsidR="00462E98" w:rsidRDefault="00462E98" w:rsidP="00462E98">
      <w:pPr>
        <w:ind w:left="3240" w:hanging="13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14:paraId="698B1FA0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интенсивности движения</w:t>
      </w:r>
    </w:p>
    <w:p w14:paraId="19491E4F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инт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(3.11)</w:t>
      </w:r>
    </w:p>
    <w:p w14:paraId="251C86BB" w14:textId="77777777" w:rsidR="00462E98" w:rsidRDefault="00462E98" w:rsidP="00462E98">
      <w:pPr>
        <w:ind w:left="3600" w:hanging="16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=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(для данной катег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рии дороги) интенсивность движения;</w:t>
      </w:r>
    </w:p>
    <w:p w14:paraId="52697917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33575A4C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загрузки дороги движением</w:t>
      </w:r>
    </w:p>
    <w:p w14:paraId="392FE183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lastRenderedPageBreak/>
        <w:t>К</w:t>
      </w:r>
      <w:r>
        <w:rPr>
          <w:sz w:val="36"/>
          <w:szCs w:val="28"/>
          <w:vertAlign w:val="subscript"/>
          <w:lang w:val="en-US"/>
        </w:rPr>
        <w:t>z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  <w:vertAlign w:val="subscript"/>
        </w:rPr>
        <w:t>р</w:t>
      </w:r>
      <w:r>
        <w:rPr>
          <w:sz w:val="36"/>
          <w:szCs w:val="28"/>
        </w:rPr>
        <w:t xml:space="preserve"> </w:t>
      </w:r>
      <w:r>
        <w:rPr>
          <w:sz w:val="28"/>
          <w:szCs w:val="28"/>
        </w:rPr>
        <w:t>,                                                                    (3.12)</w:t>
      </w:r>
    </w:p>
    <w:p w14:paraId="7CEB3880" w14:textId="77777777" w:rsidR="00462E98" w:rsidRDefault="00462E98" w:rsidP="00462E98">
      <w:pPr>
        <w:ind w:left="3240" w:hanging="13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-  фактическое и допустимое значения коэффиц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ентов загрузки дороги движением (по В.В.Сильянову);</w:t>
      </w:r>
    </w:p>
    <w:p w14:paraId="66E38580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41857B35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>Уровень загрузки не должен превышать следующих знач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 (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):</w:t>
      </w:r>
    </w:p>
    <w:p w14:paraId="38D475D3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17"/>
        <w:gridCol w:w="803"/>
      </w:tblGrid>
      <w:tr w:rsidR="00462E98" w14:paraId="3320B0C5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6813" w:type="dxa"/>
            <w:tcBorders>
              <w:top w:val="nil"/>
              <w:left w:val="nil"/>
              <w:bottom w:val="nil"/>
            </w:tcBorders>
          </w:tcPr>
          <w:p w14:paraId="49B8E3C3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Подъезды к аэропортам, ж/д станциям, морским и речным причалам и пристаням………………………….</w:t>
            </w:r>
          </w:p>
          <w:p w14:paraId="55068DF3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Внегородские автомобильные магистрали…………….</w:t>
            </w:r>
          </w:p>
          <w:p w14:paraId="77808282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Входы в города, обходы и кольцевые дороги вокруг больших городов…………………………………………</w:t>
            </w:r>
          </w:p>
          <w:p w14:paraId="181BB043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Автомобильные дороги II и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катег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рий……………...</w:t>
            </w:r>
          </w:p>
          <w:p w14:paraId="7945B7B4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Автомобильные дороги </w:t>
            </w: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 xml:space="preserve"> категории  …………………</w:t>
            </w: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</w:tcPr>
          <w:p w14:paraId="02A56B88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</w:p>
          <w:p w14:paraId="1F1AECB1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  <w:p w14:paraId="66F70330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  <w:p w14:paraId="2D4244D2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</w:p>
          <w:p w14:paraId="6256F3D8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0,65</w:t>
            </w:r>
          </w:p>
          <w:p w14:paraId="3CD59137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  <w:p w14:paraId="6830CC76" w14:textId="77777777" w:rsidR="00462E98" w:rsidRDefault="00462E98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</w:tc>
      </w:tr>
    </w:tbl>
    <w:p w14:paraId="082A509C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>В неблагоприятные периоды года допускается увеличение уровня загрузки, но не более чем на 15%.</w:t>
      </w:r>
    </w:p>
    <w:p w14:paraId="5A631862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26AB4BC8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времени сообщения</w:t>
      </w:r>
    </w:p>
    <w:p w14:paraId="14870BE1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  <w:lang w:val="en-US"/>
        </w:rPr>
        <w:t>t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      (3.13)</w:t>
      </w:r>
    </w:p>
    <w:p w14:paraId="1BDF7083" w14:textId="77777777" w:rsidR="00462E98" w:rsidRDefault="00462E98" w:rsidP="00462E98">
      <w:pPr>
        <w:ind w:left="3420" w:hanging="14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продолжительность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 на рассматриваемом маршруте.</w:t>
      </w:r>
    </w:p>
    <w:p w14:paraId="65EC06C9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</w:p>
    <w:p w14:paraId="2ACD4BE0" w14:textId="77777777" w:rsidR="00462E98" w:rsidRDefault="00462E98" w:rsidP="00462E98">
      <w:pPr>
        <w:spacing w:line="312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 </w:t>
      </w: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 xml:space="preserve">  группе</w:t>
      </w:r>
      <w:r>
        <w:rPr>
          <w:sz w:val="28"/>
          <w:szCs w:val="28"/>
        </w:rPr>
        <w:t xml:space="preserve"> показателей относятся:</w:t>
      </w:r>
    </w:p>
    <w:p w14:paraId="20E497B5" w14:textId="77777777" w:rsidR="00462E98" w:rsidRDefault="00462E98" w:rsidP="00462E98">
      <w:pPr>
        <w:numPr>
          <w:ilvl w:val="0"/>
          <w:numId w:val="1"/>
        </w:numPr>
        <w:spacing w:line="312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обеспечения пассажиров автобусов местами для ожидания</w:t>
      </w:r>
    </w:p>
    <w:p w14:paraId="7C9CD198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авт</w:t>
      </w:r>
      <w:r>
        <w:rPr>
          <w:sz w:val="36"/>
          <w:szCs w:val="28"/>
        </w:rPr>
        <w:t xml:space="preserve"> = а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а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 (3.14)</w:t>
      </w:r>
    </w:p>
    <w:p w14:paraId="2721A211" w14:textId="77777777" w:rsidR="00462E98" w:rsidRDefault="00462E98" w:rsidP="00462E98">
      <w:pPr>
        <w:ind w:left="3420" w:hanging="14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а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а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фактическое и требуемое количество павиль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нов и станций для ожидания пассажирами авт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бусов на 1000 км дороги;</w:t>
      </w:r>
    </w:p>
    <w:p w14:paraId="505324BE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20B55A34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обслуживания пассажиров дальнего следов</w:t>
      </w:r>
      <w:r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>ния</w:t>
      </w:r>
    </w:p>
    <w:p w14:paraId="685233D0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сп</w:t>
      </w:r>
      <w:r>
        <w:rPr>
          <w:sz w:val="36"/>
          <w:szCs w:val="28"/>
        </w:rPr>
        <w:t xml:space="preserve"> = П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П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  (3.15)</w:t>
      </w:r>
    </w:p>
    <w:p w14:paraId="349A91DF" w14:textId="77777777" w:rsidR="00462E98" w:rsidRDefault="00462E98" w:rsidP="00462E98">
      <w:pPr>
        <w:ind w:left="3780" w:hanging="184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 </w:t>
      </w:r>
      <w:r>
        <w:rPr>
          <w:sz w:val="36"/>
          <w:szCs w:val="28"/>
        </w:rPr>
        <w:t>П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П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фактическое и расчетное число пассажиров,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дителей и сопровождающего персонала, прое</w:t>
      </w:r>
      <w:r>
        <w:rPr>
          <w:sz w:val="28"/>
          <w:szCs w:val="28"/>
        </w:rPr>
        <w:t>з</w:t>
      </w:r>
      <w:r>
        <w:rPr>
          <w:sz w:val="28"/>
          <w:szCs w:val="28"/>
        </w:rPr>
        <w:t>жающего по дороге в сутки;</w:t>
      </w:r>
    </w:p>
    <w:p w14:paraId="28DAF3A7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72C206C3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обеспечения площадками для стоянок и о</w:t>
      </w:r>
      <w:r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>дыха</w:t>
      </w:r>
    </w:p>
    <w:p w14:paraId="188A506B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отд</w:t>
      </w:r>
      <w:r>
        <w:rPr>
          <w:sz w:val="36"/>
          <w:szCs w:val="28"/>
        </w:rPr>
        <w:t xml:space="preserve"> = О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О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>,                                                                 (3.16)</w:t>
      </w:r>
    </w:p>
    <w:p w14:paraId="0D3BC9CD" w14:textId="77777777" w:rsidR="00462E98" w:rsidRDefault="00462E98" w:rsidP="00462E98">
      <w:pPr>
        <w:ind w:left="3600" w:hanging="16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О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, О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пропускные способн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в сутки бытовых устройств для принятия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щи и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дыха в расчете на 1000 км дороги;</w:t>
      </w:r>
    </w:p>
    <w:p w14:paraId="49B98867" w14:textId="77777777" w:rsidR="00462E98" w:rsidRDefault="00462E98" w:rsidP="00462E98">
      <w:pPr>
        <w:ind w:left="1935"/>
        <w:jc w:val="both"/>
        <w:rPr>
          <w:sz w:val="28"/>
          <w:szCs w:val="28"/>
        </w:rPr>
      </w:pPr>
    </w:p>
    <w:p w14:paraId="6DB2A378" w14:textId="77777777" w:rsidR="00462E98" w:rsidRDefault="00462E98" w:rsidP="00462E98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коэффициент санитарно-гигиенического обслуживания</w:t>
      </w:r>
    </w:p>
    <w:p w14:paraId="79361A71" w14:textId="77777777" w:rsidR="00462E98" w:rsidRDefault="00462E98" w:rsidP="00462E98">
      <w:pPr>
        <w:ind w:left="1935"/>
        <w:jc w:val="both"/>
        <w:rPr>
          <w:sz w:val="28"/>
          <w:szCs w:val="28"/>
        </w:rPr>
      </w:pPr>
      <w:r>
        <w:rPr>
          <w:sz w:val="36"/>
          <w:szCs w:val="28"/>
        </w:rPr>
        <w:t>К</w:t>
      </w:r>
      <w:r>
        <w:rPr>
          <w:sz w:val="36"/>
          <w:szCs w:val="28"/>
          <w:vertAlign w:val="subscript"/>
        </w:rPr>
        <w:t>сан</w:t>
      </w:r>
      <w:r>
        <w:rPr>
          <w:sz w:val="36"/>
          <w:szCs w:val="28"/>
        </w:rPr>
        <w:t xml:space="preserve"> = С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С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,                                                                 (3.17)</w:t>
      </w:r>
    </w:p>
    <w:p w14:paraId="2BA157F7" w14:textId="77777777" w:rsidR="00462E98" w:rsidRDefault="00462E98" w:rsidP="00462E98">
      <w:pPr>
        <w:tabs>
          <w:tab w:val="left" w:pos="2060"/>
        </w:tabs>
        <w:rPr>
          <w:sz w:val="28"/>
        </w:rPr>
      </w:pPr>
      <w:r>
        <w:rPr>
          <w:sz w:val="28"/>
        </w:rPr>
        <w:tab/>
      </w:r>
    </w:p>
    <w:p w14:paraId="67B85C65" w14:textId="77777777" w:rsidR="00462E98" w:rsidRDefault="00462E98" w:rsidP="00462E98">
      <w:pPr>
        <w:ind w:left="3600" w:hanging="16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</w:rPr>
        <w:t>С</w:t>
      </w:r>
      <w:r>
        <w:rPr>
          <w:sz w:val="36"/>
          <w:szCs w:val="28"/>
          <w:vertAlign w:val="subscript"/>
        </w:rPr>
        <w:t>ф</w:t>
      </w:r>
      <w:r>
        <w:rPr>
          <w:sz w:val="36"/>
          <w:szCs w:val="28"/>
        </w:rPr>
        <w:t xml:space="preserve"> / С</w:t>
      </w:r>
      <w:r>
        <w:rPr>
          <w:sz w:val="36"/>
          <w:szCs w:val="28"/>
          <w:vertAlign w:val="subscript"/>
        </w:rPr>
        <w:t>р</w:t>
      </w:r>
      <w:r>
        <w:rPr>
          <w:sz w:val="28"/>
          <w:szCs w:val="28"/>
        </w:rPr>
        <w:t xml:space="preserve"> – фактическая и расчетная пропускные способн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санитарно-гигиенических устройств (туал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тов, душевых) из расчета на 1000 км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роги.</w:t>
      </w:r>
    </w:p>
    <w:p w14:paraId="26BD7B57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E317A9E" w14:textId="77777777" w:rsidR="00462E98" w:rsidRDefault="00462E98" w:rsidP="00462E98">
      <w:pPr>
        <w:pStyle w:val="a3"/>
        <w:spacing w:line="312" w:lineRule="auto"/>
        <w:rPr>
          <w:szCs w:val="28"/>
        </w:rPr>
      </w:pPr>
      <w:r>
        <w:rPr>
          <w:szCs w:val="28"/>
        </w:rPr>
        <w:t>Данный комплекс показателей позволяет дать всестороннюю оценку транспортно-эксплуатационных качеств дорог и разработать мероприятия по их улучшению.</w:t>
      </w:r>
    </w:p>
    <w:p w14:paraId="5B39DA36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55752926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AB8875A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42D346D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541244C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1F1A4443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DB99136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3049A69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2A48729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CE201A4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565D0F0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E0D514A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FF47660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06E0955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868CE29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7B9AAED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8DF0A21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F94917E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119E7222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68D3049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71822141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2842B86B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22A9B9D0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44A2B57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C6D8D16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61CA4EB8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293ADEDC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5284549E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9AF222B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0EBE8D43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3F3DFB50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47DEF9D7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50237569" w14:textId="77777777" w:rsidR="00462E98" w:rsidRDefault="00462E98" w:rsidP="00462E98">
      <w:pPr>
        <w:ind w:firstLine="720"/>
        <w:jc w:val="both"/>
        <w:rPr>
          <w:sz w:val="28"/>
          <w:szCs w:val="28"/>
        </w:rPr>
      </w:pPr>
    </w:p>
    <w:p w14:paraId="7B5ADD58" w14:textId="77777777" w:rsidR="0004622D" w:rsidRDefault="0004622D"/>
    <w:sectPr w:rsidR="0004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903"/>
    <w:rsid w:val="0004622D"/>
    <w:rsid w:val="00462E98"/>
    <w:rsid w:val="00E9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889DE-8B4A-4FF5-8EFD-DCA453F7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E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462E98"/>
    <w:pPr>
      <w:keepNext/>
      <w:ind w:left="1935" w:hanging="1215"/>
      <w:jc w:val="both"/>
      <w:outlineLvl w:val="5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462E9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462E98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462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462E98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462E9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3219</Words>
  <Characters>18352</Characters>
  <Application>Microsoft Office Word</Application>
  <DocSecurity>0</DocSecurity>
  <Lines>152</Lines>
  <Paragraphs>43</Paragraphs>
  <ScaleCrop>false</ScaleCrop>
  <Company/>
  <LinksUpToDate>false</LinksUpToDate>
  <CharactersWithSpaces>21528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2020-08-19T19:01:00Z</dcterms:created>
  <dcterms:modified xsi:type="dcterms:W3CDTF">2020-08-19T19:01:00Z</dcterms:modified>
</cp:coreProperties>
</file>